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7E5" w:rsidRDefault="009537E5" w:rsidP="009537E5">
      <w:pPr>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w:t>
      </w:r>
      <w:r w:rsidR="009C25C2">
        <w:rPr>
          <w:rFonts w:ascii="Times New Roman" w:hAnsi="Times New Roman" w:cs="Times New Roman"/>
          <w:sz w:val="24"/>
          <w:szCs w:val="28"/>
          <w:lang w:val="kk-KZ"/>
        </w:rPr>
        <w:t xml:space="preserve">                </w:t>
      </w:r>
      <w:r>
        <w:rPr>
          <w:rFonts w:ascii="Times New Roman" w:hAnsi="Times New Roman" w:cs="Times New Roman"/>
          <w:sz w:val="24"/>
          <w:szCs w:val="28"/>
          <w:lang w:val="kk-KZ"/>
        </w:rPr>
        <w:t xml:space="preserve">     Сабақ жоспары  Алматы қаласы Білім басқармасының ҚББЖТҒӘО қолдауымен жасалды. </w:t>
      </w:r>
    </w:p>
    <w:p w:rsidR="009537E5" w:rsidRDefault="009537E5" w:rsidP="009537E5">
      <w:pPr>
        <w:tabs>
          <w:tab w:val="left" w:pos="145"/>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tbl>
      <w:tblPr>
        <w:tblStyle w:val="5"/>
        <w:tblW w:w="10456" w:type="dxa"/>
        <w:tblLook w:val="04A0" w:firstRow="1" w:lastRow="0" w:firstColumn="1" w:lastColumn="0" w:noHBand="0" w:noVBand="1"/>
      </w:tblPr>
      <w:tblGrid>
        <w:gridCol w:w="2226"/>
        <w:gridCol w:w="4894"/>
        <w:gridCol w:w="3336"/>
      </w:tblGrid>
      <w:tr w:rsidR="009537E5" w:rsidTr="009537E5">
        <w:tc>
          <w:tcPr>
            <w:tcW w:w="2041"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9537E5" w:rsidRDefault="009537E5">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lang w:val="kk-KZ"/>
              </w:rPr>
            </w:pPr>
            <w:r>
              <w:rPr>
                <w:rFonts w:ascii="Times New Roman" w:hAnsi="Times New Roman"/>
                <w:b/>
                <w:sz w:val="24"/>
                <w:szCs w:val="24"/>
                <w:lang w:val="kk-KZ"/>
              </w:rPr>
              <w:t>3</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9537E5" w:rsidTr="009537E5">
        <w:tc>
          <w:tcPr>
            <w:tcW w:w="2041" w:type="dxa"/>
            <w:tcBorders>
              <w:top w:val="single" w:sz="4" w:space="0" w:color="auto"/>
              <w:left w:val="single" w:sz="4" w:space="0" w:color="auto"/>
              <w:bottom w:val="single" w:sz="4" w:space="0" w:color="auto"/>
              <w:right w:val="single" w:sz="4" w:space="0" w:color="auto"/>
            </w:tcBorders>
          </w:tcPr>
          <w:p w:rsidR="009537E5" w:rsidRDefault="009537E5">
            <w:pPr>
              <w:rPr>
                <w:rFonts w:ascii="Times New Roman" w:hAnsi="Times New Roman" w:cs="Times New Roman"/>
                <w:b/>
                <w:sz w:val="24"/>
                <w:szCs w:val="24"/>
                <w:lang w:val="kk-KZ"/>
              </w:rPr>
            </w:pPr>
          </w:p>
          <w:p w:rsidR="009537E5" w:rsidRDefault="009537E5">
            <w:pPr>
              <w:rPr>
                <w:rFonts w:ascii="Times New Roman" w:hAnsi="Times New Roman" w:cs="Times New Roman"/>
                <w:b/>
                <w:sz w:val="24"/>
                <w:szCs w:val="24"/>
                <w:lang w:val="kk-KZ"/>
              </w:rPr>
            </w:pPr>
            <w:r>
              <w:rPr>
                <w:rFonts w:ascii="Times New Roman" w:hAnsi="Times New Roman" w:cs="Times New Roman"/>
                <w:b/>
                <w:sz w:val="28"/>
                <w:szCs w:val="28"/>
                <w:lang w:val="kk-KZ"/>
              </w:rPr>
              <w:t>§3-4</w:t>
            </w:r>
          </w:p>
        </w:tc>
        <w:tc>
          <w:tcPr>
            <w:tcW w:w="5024" w:type="dxa"/>
            <w:tcBorders>
              <w:top w:val="single" w:sz="4" w:space="0" w:color="auto"/>
              <w:left w:val="single" w:sz="4" w:space="0" w:color="auto"/>
              <w:bottom w:val="single" w:sz="4" w:space="0" w:color="auto"/>
              <w:right w:val="single" w:sz="4" w:space="0" w:color="auto"/>
            </w:tcBorders>
            <w:hideMark/>
          </w:tcPr>
          <w:p w:rsidR="009537E5" w:rsidRDefault="009537E5">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9537E5" w:rsidRDefault="009537E5">
            <w:pPr>
              <w:rPr>
                <w:rFonts w:ascii="Times New Roman" w:hAnsi="Times New Roman" w:cs="Times New Roman"/>
                <w:lang w:val="kk-KZ"/>
              </w:rPr>
            </w:pPr>
            <w:r>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cs="Times New Roman"/>
                <w:b/>
                <w:sz w:val="24"/>
                <w:szCs w:val="28"/>
                <w:lang w:val="kk-KZ"/>
              </w:rPr>
            </w:pPr>
            <w:r>
              <w:rPr>
                <w:rFonts w:ascii="Times New Roman" w:hAnsi="Times New Roman" w:cs="Times New Roman"/>
                <w:b/>
                <w:sz w:val="24"/>
                <w:szCs w:val="28"/>
                <w:lang w:val="kk-KZ"/>
              </w:rPr>
              <w:t>10-сынып</w:t>
            </w:r>
          </w:p>
          <w:p w:rsidR="009537E5" w:rsidRDefault="009537E5">
            <w:pPr>
              <w:rPr>
                <w:rFonts w:ascii="Times New Roman" w:hAnsi="Times New Roman"/>
                <w:sz w:val="24"/>
                <w:szCs w:val="24"/>
                <w:lang w:val="kk-KZ"/>
              </w:rPr>
            </w:pPr>
            <w:r>
              <w:rPr>
                <w:rFonts w:ascii="Times New Roman" w:hAnsi="Times New Roman" w:cs="Times New Roman"/>
                <w:sz w:val="24"/>
                <w:szCs w:val="28"/>
                <w:lang w:val="kk-KZ"/>
              </w:rPr>
              <w:t xml:space="preserve"> қоғамдық -гуманитарлық  бағыт</w:t>
            </w:r>
          </w:p>
        </w:tc>
      </w:tr>
      <w:tr w:rsidR="009537E5" w:rsidRPr="009C25C2" w:rsidTr="009537E5">
        <w:tc>
          <w:tcPr>
            <w:tcW w:w="2041"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Құқықтың негізгі белгілері мен функциясы (2-сабақ)</w:t>
            </w:r>
          </w:p>
          <w:p w:rsidR="009537E5" w:rsidRDefault="009537E5">
            <w:pPr>
              <w:rPr>
                <w:rFonts w:ascii="Times New Roman" w:hAnsi="Times New Roman"/>
                <w:b/>
                <w:sz w:val="24"/>
                <w:szCs w:val="24"/>
                <w:lang w:val="kk-KZ"/>
              </w:rPr>
            </w:pPr>
            <w:r>
              <w:rPr>
                <w:rFonts w:ascii="Times New Roman" w:hAnsi="Times New Roman"/>
                <w:b/>
                <w:sz w:val="24"/>
                <w:szCs w:val="24"/>
                <w:lang w:val="kk-KZ"/>
              </w:rPr>
              <w:t xml:space="preserve"> </w:t>
            </w:r>
          </w:p>
        </w:tc>
      </w:tr>
      <w:tr w:rsidR="009537E5" w:rsidRPr="009C25C2" w:rsidTr="009537E5">
        <w:tc>
          <w:tcPr>
            <w:tcW w:w="2041"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lang w:val="kk-KZ"/>
              </w:rPr>
            </w:pPr>
            <w:r>
              <w:rPr>
                <w:rFonts w:ascii="Times New Roman" w:hAnsi="Times New Roman"/>
                <w:b/>
                <w:sz w:val="24"/>
                <w:szCs w:val="24"/>
                <w:lang w:val="kk-KZ"/>
              </w:rPr>
              <w:t>10.1.1.2  -</w:t>
            </w:r>
            <w:r>
              <w:rPr>
                <w:rFonts w:ascii="Times New Roman" w:hAnsi="Times New Roman"/>
                <w:b/>
                <w:szCs w:val="24"/>
                <w:lang w:val="kk-KZ"/>
              </w:rPr>
              <w:t>құқықтың функционалдық маңызын нақты мысалдар арқылы ашу</w:t>
            </w:r>
          </w:p>
        </w:tc>
      </w:tr>
      <w:tr w:rsidR="009537E5" w:rsidRPr="009C25C2" w:rsidTr="009537E5">
        <w:tc>
          <w:tcPr>
            <w:tcW w:w="2041"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9537E5" w:rsidRDefault="009537E5">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w:t>
            </w:r>
            <w:r>
              <w:rPr>
                <w:rFonts w:ascii="Times New Roman" w:eastAsia="MS Minngs" w:hAnsi="Times New Roman" w:cs="Times New Roman"/>
                <w:sz w:val="24"/>
                <w:szCs w:val="24"/>
                <w:lang w:val="kk-KZ" w:eastAsia="en-US"/>
              </w:rPr>
              <w:t xml:space="preserve">құқық функцияларының маңыздылығы мен ерекшелігінен және құқықтық қатынастар туралы  мәлімет аласыңдар. </w:t>
            </w:r>
          </w:p>
        </w:tc>
      </w:tr>
      <w:tr w:rsidR="009537E5" w:rsidRPr="004A112F" w:rsidTr="009537E5">
        <w:tc>
          <w:tcPr>
            <w:tcW w:w="2041"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tcPr>
          <w:p w:rsidR="009537E5" w:rsidRDefault="009537E5" w:rsidP="004A112F">
            <w:pPr>
              <w:spacing w:before="100" w:beforeAutospacing="1" w:after="100" w:afterAutospacing="1"/>
              <w:rPr>
                <w:rFonts w:ascii="Times New Roman" w:hAnsi="Times New Roman"/>
                <w:sz w:val="24"/>
                <w:szCs w:val="24"/>
                <w:lang w:val="kk-KZ"/>
              </w:rPr>
            </w:pPr>
            <w:r>
              <w:rPr>
                <w:rFonts w:ascii="Times New Roman" w:hAnsi="Times New Roman"/>
                <w:sz w:val="24"/>
                <w:szCs w:val="24"/>
                <w:lang w:val="kk-KZ"/>
              </w:rPr>
              <w:t xml:space="preserve">Балалар,  </w:t>
            </w:r>
            <w:r>
              <w:rPr>
                <w:rFonts w:ascii="Times New Roman" w:hAnsi="Times New Roman"/>
                <w:b/>
                <w:sz w:val="28"/>
                <w:szCs w:val="28"/>
                <w:lang w:val="kk-KZ"/>
              </w:rPr>
              <w:t xml:space="preserve"> </w:t>
            </w:r>
            <w:r>
              <w:rPr>
                <w:rFonts w:ascii="Times New Roman" w:hAnsi="Times New Roman"/>
                <w:b/>
                <w:sz w:val="24"/>
                <w:szCs w:val="24"/>
                <w:lang w:val="kk-KZ"/>
              </w:rPr>
              <w:t>Құқықтың қағидалары –</w:t>
            </w:r>
            <w:r>
              <w:rPr>
                <w:rFonts w:ascii="Times New Roman" w:hAnsi="Times New Roman"/>
                <w:sz w:val="24"/>
                <w:szCs w:val="24"/>
                <w:lang w:val="kk-KZ"/>
              </w:rPr>
              <w:t xml:space="preserve"> жалпы құқықтық, салааралық жəне салалық болып үш үлкен топқа бөлінеді. Жалпы құқықтық қағидалар құқықтың барлық салаларын қамтиды, ол құқықтың қазмет етуі мен дамуының объективтік заңдылықтарын көрсетеді. Жалпы құқықтық қағидаларға мыналар жатады: </w:t>
            </w:r>
            <w:r w:rsidR="009C25C2">
              <w:rPr>
                <w:rFonts w:ascii="Times New Roman" w:hAnsi="Times New Roman"/>
                <w:sz w:val="24"/>
                <w:szCs w:val="24"/>
                <w:lang w:val="kk-KZ"/>
              </w:rPr>
              <w:t xml:space="preserve">                                                                                         </w:t>
            </w:r>
            <w:r>
              <w:rPr>
                <w:rFonts w:ascii="Times New Roman" w:hAnsi="Times New Roman"/>
                <w:b/>
                <w:sz w:val="24"/>
                <w:szCs w:val="24"/>
                <w:lang w:val="kk-KZ"/>
              </w:rPr>
              <w:t>1) əділеттілік қағидасы</w:t>
            </w:r>
            <w:r>
              <w:rPr>
                <w:rFonts w:ascii="Times New Roman" w:hAnsi="Times New Roman"/>
                <w:sz w:val="24"/>
                <w:szCs w:val="24"/>
                <w:lang w:val="kk-KZ"/>
              </w:rPr>
              <w:t xml:space="preserve"> – құқық іс - əрекет пен оның нəтижесі арасындағы, қылмыс пен жаза арасындағы өлшемді белгілейді. Əділеттілік құқықтың мазмұнында болады. </w:t>
            </w:r>
            <w:r w:rsidR="009C25C2">
              <w:rPr>
                <w:rFonts w:ascii="Times New Roman" w:hAnsi="Times New Roman"/>
                <w:sz w:val="24"/>
                <w:szCs w:val="24"/>
                <w:lang w:val="kk-KZ"/>
              </w:rPr>
              <w:t xml:space="preserve">                                                                                                           </w:t>
            </w:r>
            <w:r>
              <w:rPr>
                <w:rFonts w:ascii="Times New Roman" w:hAnsi="Times New Roman"/>
                <w:b/>
                <w:sz w:val="24"/>
                <w:szCs w:val="24"/>
                <w:lang w:val="kk-KZ"/>
              </w:rPr>
              <w:t>2) ізгілік қағидасы</w:t>
            </w:r>
            <w:r w:rsidR="009C25C2">
              <w:rPr>
                <w:rFonts w:ascii="Times New Roman" w:hAnsi="Times New Roman"/>
                <w:sz w:val="24"/>
                <w:szCs w:val="24"/>
                <w:lang w:val="kk-KZ"/>
              </w:rPr>
              <w:t xml:space="preserve"> – адам, оның құқықт</w:t>
            </w:r>
            <w:r>
              <w:rPr>
                <w:rFonts w:ascii="Times New Roman" w:hAnsi="Times New Roman"/>
                <w:sz w:val="24"/>
                <w:szCs w:val="24"/>
                <w:lang w:val="kk-KZ"/>
              </w:rPr>
              <w:t xml:space="preserve">ары мен бостандықтары ең жоғарғы құндылық болып табылады, құқық тұлғаның жан </w:t>
            </w:r>
            <w:r w:rsidR="009C25C2">
              <w:rPr>
                <w:rFonts w:ascii="Times New Roman" w:hAnsi="Times New Roman"/>
                <w:sz w:val="24"/>
                <w:szCs w:val="24"/>
                <w:lang w:val="kk-KZ"/>
              </w:rPr>
              <w:t>-</w:t>
            </w:r>
            <w:r>
              <w:rPr>
                <w:rFonts w:ascii="Times New Roman" w:hAnsi="Times New Roman"/>
                <w:sz w:val="24"/>
                <w:szCs w:val="24"/>
                <w:lang w:val="kk-KZ"/>
              </w:rPr>
              <w:t>жақты дамуы үшін жағдай жасайтын құрал болып танылады, адамның ар-намысы мен абыройына нұқсан келетіндей іс-ə</w:t>
            </w:r>
            <w:r w:rsidR="009C25C2">
              <w:rPr>
                <w:rFonts w:ascii="Times New Roman" w:hAnsi="Times New Roman"/>
                <w:sz w:val="24"/>
                <w:szCs w:val="24"/>
                <w:lang w:val="kk-KZ"/>
              </w:rPr>
              <w:t>рекет жасауға тый</w:t>
            </w:r>
            <w:r>
              <w:rPr>
                <w:rFonts w:ascii="Times New Roman" w:hAnsi="Times New Roman"/>
                <w:sz w:val="24"/>
                <w:szCs w:val="24"/>
                <w:lang w:val="kk-KZ"/>
              </w:rPr>
              <w:t xml:space="preserve">ым салынады. </w:t>
            </w:r>
            <w:r w:rsidR="009C25C2">
              <w:rPr>
                <w:rFonts w:ascii="Times New Roman" w:hAnsi="Times New Roman"/>
                <w:sz w:val="24"/>
                <w:szCs w:val="24"/>
                <w:lang w:val="kk-KZ"/>
              </w:rPr>
              <w:t xml:space="preserve">                                                      </w:t>
            </w:r>
            <w:r>
              <w:rPr>
                <w:rFonts w:ascii="Times New Roman" w:hAnsi="Times New Roman"/>
                <w:b/>
                <w:sz w:val="24"/>
                <w:szCs w:val="24"/>
                <w:lang w:val="kk-KZ"/>
              </w:rPr>
              <w:t>3) заңдылық қағидасы</w:t>
            </w:r>
            <w:r>
              <w:rPr>
                <w:rFonts w:ascii="Times New Roman" w:hAnsi="Times New Roman"/>
                <w:sz w:val="24"/>
                <w:szCs w:val="24"/>
                <w:lang w:val="kk-KZ"/>
              </w:rPr>
              <w:t xml:space="preserve"> – заң жалпыға бірдей ортақ міндетті, республика аумағында заңдар мен өзге де нормативтік құқықтық актілерді барлық азаматтар, лауазымды тұлғалар, мемлекеттік органдар мен қоғамдық ұйымдар қатаң сақтауы тиіс.</w:t>
            </w:r>
            <w:r w:rsidR="004A112F">
              <w:rPr>
                <w:rFonts w:ascii="Times New Roman" w:hAnsi="Times New Roman"/>
                <w:sz w:val="24"/>
                <w:szCs w:val="24"/>
                <w:lang w:val="kk-KZ"/>
              </w:rPr>
              <w:t xml:space="preserve">                                                                                                       </w:t>
            </w:r>
            <w:r>
              <w:rPr>
                <w:rFonts w:ascii="Times New Roman" w:hAnsi="Times New Roman"/>
                <w:b/>
                <w:sz w:val="24"/>
                <w:szCs w:val="24"/>
                <w:lang w:val="kk-KZ"/>
              </w:rPr>
              <w:t>4) демократизм қағидасы</w:t>
            </w:r>
            <w:r>
              <w:rPr>
                <w:rFonts w:ascii="Times New Roman" w:hAnsi="Times New Roman"/>
                <w:sz w:val="24"/>
                <w:szCs w:val="24"/>
                <w:lang w:val="kk-KZ"/>
              </w:rPr>
              <w:t xml:space="preserve"> – құқық арқылы тікелей жəне өкілді халық билігінің институттарын бекітуді білдіреді, азаматтар мемлекет ісіне араласа алады.</w:t>
            </w:r>
            <w:r w:rsidR="004A112F">
              <w:rPr>
                <w:rFonts w:ascii="Times New Roman" w:hAnsi="Times New Roman"/>
                <w:sz w:val="24"/>
                <w:szCs w:val="24"/>
                <w:lang w:val="kk-KZ"/>
              </w:rPr>
              <w:t xml:space="preserve">                                                                                                                       </w:t>
            </w:r>
            <w:r>
              <w:rPr>
                <w:rFonts w:ascii="Times New Roman" w:hAnsi="Times New Roman"/>
                <w:b/>
                <w:sz w:val="24"/>
                <w:szCs w:val="24"/>
                <w:lang w:val="kk-KZ"/>
              </w:rPr>
              <w:t>5) азаматтардың заң мен сот алдындағы теңдігі қағидасы</w:t>
            </w:r>
            <w:r>
              <w:rPr>
                <w:rFonts w:ascii="Times New Roman" w:hAnsi="Times New Roman"/>
                <w:sz w:val="24"/>
                <w:szCs w:val="24"/>
                <w:lang w:val="kk-KZ"/>
              </w:rPr>
              <w:t xml:space="preserve"> – құқық жынысына, нəсіліне, тіліне жəне өзге де жағдайына қарамастан адам мен азаматтың құқықтары мен бостандықтарының тең болуына кепілдік береді. </w:t>
            </w:r>
            <w:r>
              <w:rPr>
                <w:rFonts w:ascii="Times New Roman" w:hAnsi="Times New Roman"/>
                <w:b/>
                <w:sz w:val="24"/>
                <w:szCs w:val="24"/>
                <w:lang w:val="kk-KZ"/>
              </w:rPr>
              <w:t>6) құқықтар мен міндеттердің бірлігі қағидасы</w:t>
            </w:r>
            <w:r>
              <w:rPr>
                <w:rFonts w:ascii="Times New Roman" w:hAnsi="Times New Roman"/>
                <w:sz w:val="24"/>
                <w:szCs w:val="24"/>
                <w:lang w:val="kk-KZ"/>
              </w:rPr>
              <w:t xml:space="preserve"> – құқықтар мен міндеттердің өзара байланыста болуын білдіреді, құқық болмаса міндет те жоқ, жəне керісінше міндет болмаса құқықта жоқ болады. </w:t>
            </w:r>
            <w:r w:rsidR="004A112F">
              <w:rPr>
                <w:rFonts w:ascii="Times New Roman" w:hAnsi="Times New Roman"/>
                <w:sz w:val="24"/>
                <w:szCs w:val="24"/>
                <w:lang w:val="kk-KZ"/>
              </w:rPr>
              <w:t xml:space="preserve">                                        </w:t>
            </w:r>
            <w:r>
              <w:rPr>
                <w:rFonts w:ascii="Times New Roman" w:hAnsi="Times New Roman"/>
                <w:b/>
                <w:sz w:val="24"/>
                <w:szCs w:val="24"/>
                <w:lang w:val="kk-KZ"/>
              </w:rPr>
              <w:t>7) құқықтағы сендіру мен мəжбүрлеудің үйлесімдігі қағидасы</w:t>
            </w:r>
            <w:r>
              <w:rPr>
                <w:rFonts w:ascii="Times New Roman" w:hAnsi="Times New Roman"/>
                <w:sz w:val="24"/>
                <w:szCs w:val="24"/>
                <w:lang w:val="kk-KZ"/>
              </w:rPr>
              <w:t xml:space="preserve"> – құқықтық нормаларда сендіру мен мəжбүрлеу шараларының арақатынасын белгілеуді талап етеді, бірінші болып сендіру əдістері, содан кейін мəжбүрлеу тəсілдері қолданылады.</w:t>
            </w:r>
            <w:r w:rsidR="004A112F">
              <w:rPr>
                <w:rFonts w:ascii="Times New Roman" w:hAnsi="Times New Roman"/>
                <w:sz w:val="24"/>
                <w:szCs w:val="24"/>
                <w:lang w:val="kk-KZ"/>
              </w:rPr>
              <w:t xml:space="preserve">                                                                           </w:t>
            </w:r>
            <w:r>
              <w:rPr>
                <w:rFonts w:ascii="Times New Roman" w:hAnsi="Times New Roman"/>
                <w:sz w:val="24"/>
                <w:szCs w:val="24"/>
                <w:lang w:val="kk-KZ"/>
              </w:rPr>
              <w:t xml:space="preserve"> Салааралық қағидаларға </w:t>
            </w:r>
            <w:r w:rsidR="004A112F">
              <w:rPr>
                <w:rFonts w:ascii="Times New Roman" w:hAnsi="Times New Roman"/>
                <w:sz w:val="24"/>
                <w:szCs w:val="24"/>
                <w:lang w:val="kk-KZ"/>
              </w:rPr>
              <w:t>– мысалы жазадан қашып құтылмау</w:t>
            </w:r>
            <w:r>
              <w:rPr>
                <w:rFonts w:ascii="Times New Roman" w:hAnsi="Times New Roman"/>
                <w:sz w:val="24"/>
                <w:szCs w:val="24"/>
                <w:lang w:val="kk-KZ"/>
              </w:rPr>
              <w:t xml:space="preserve">шылық қағидасы (қылмыстық құқық пен əкімшілік құқықтағы) жатқызуға болады. Салалық қағидаларға – мысалы, қылмыстық құқықтағы кінəсіздік презумпциясын жатқызуға болады. Құқықтың функциясы – қоғамдық қатынастарды бір тəртіпке келтіруде құқықтың рөлін анықтайтын құқықтық ықпал етудің негізгі бағыттары болып табылады. </w:t>
            </w:r>
            <w:r w:rsidRPr="009537E5">
              <w:rPr>
                <w:rFonts w:ascii="Times New Roman" w:hAnsi="Times New Roman"/>
                <w:sz w:val="24"/>
                <w:szCs w:val="24"/>
                <w:lang w:val="kk-KZ"/>
              </w:rPr>
              <w:t xml:space="preserve">Құқықтың функциялары арқылы қоғамдағы құқықтың рөлін, орнын танып, білуге болады. Құқықтың негізгі міндеті – адамның құқықтары мен бостандықтарын қамтамасыз ету жəне қорғау, тəртіпті қамтамасыз ету болып табылады. </w:t>
            </w:r>
          </w:p>
        </w:tc>
      </w:tr>
      <w:tr w:rsidR="009537E5" w:rsidTr="009537E5">
        <w:trPr>
          <w:trHeight w:val="1545"/>
        </w:trPr>
        <w:tc>
          <w:tcPr>
            <w:tcW w:w="2041" w:type="dxa"/>
            <w:tcBorders>
              <w:top w:val="single" w:sz="4" w:space="0" w:color="auto"/>
              <w:left w:val="single" w:sz="4" w:space="0" w:color="auto"/>
              <w:bottom w:val="single" w:sz="4" w:space="0" w:color="auto"/>
              <w:right w:val="single" w:sz="4" w:space="0" w:color="auto"/>
            </w:tcBorders>
          </w:tcPr>
          <w:p w:rsidR="009537E5" w:rsidRDefault="009537E5">
            <w:pPr>
              <w:rPr>
                <w:rFonts w:ascii="Times New Roman" w:hAnsi="Times New Roman"/>
                <w:b/>
                <w:sz w:val="24"/>
                <w:szCs w:val="24"/>
                <w:lang w:val="kk-KZ"/>
              </w:rPr>
            </w:pPr>
            <w:r>
              <w:rPr>
                <w:rFonts w:ascii="Times New Roman" w:hAnsi="Times New Roman"/>
                <w:sz w:val="24"/>
                <w:szCs w:val="24"/>
                <w:lang w:val="kk-KZ"/>
              </w:rPr>
              <w:lastRenderedPageBreak/>
              <w:t xml:space="preserve"> </w:t>
            </w:r>
            <w:r>
              <w:rPr>
                <w:rFonts w:ascii="Times New Roman" w:hAnsi="Times New Roman"/>
                <w:b/>
                <w:sz w:val="24"/>
                <w:szCs w:val="24"/>
                <w:lang w:val="kk-KZ"/>
              </w:rPr>
              <w:t>Сабақ барысында орындалатын тапсырмалар:</w:t>
            </w:r>
          </w:p>
          <w:p w:rsidR="009537E5" w:rsidRDefault="009537E5">
            <w:pPr>
              <w:rPr>
                <w:rFonts w:ascii="Times New Roman" w:hAnsi="Times New Roman"/>
                <w:b/>
                <w:sz w:val="24"/>
                <w:szCs w:val="24"/>
                <w:lang w:val="kk-KZ"/>
              </w:rPr>
            </w:pPr>
          </w:p>
          <w:p w:rsidR="009537E5" w:rsidRDefault="009537E5">
            <w:pPr>
              <w:rPr>
                <w:rFonts w:ascii="Times New Roman" w:hAnsi="Times New Roman"/>
                <w:b/>
                <w:sz w:val="24"/>
                <w:szCs w:val="24"/>
                <w:lang w:val="kk-KZ"/>
              </w:rPr>
            </w:pPr>
          </w:p>
          <w:p w:rsidR="009537E5" w:rsidRDefault="009537E5">
            <w:pPr>
              <w:rPr>
                <w:rFonts w:ascii="Times New Roman" w:hAnsi="Times New Roman"/>
                <w:sz w:val="24"/>
                <w:szCs w:val="24"/>
                <w:lang w:val="kk-KZ"/>
              </w:rPr>
            </w:pPr>
            <w:r>
              <w:rPr>
                <w:rFonts w:ascii="Times New Roman" w:hAnsi="Times New Roman"/>
                <w:b/>
                <w:sz w:val="24"/>
                <w:szCs w:val="24"/>
                <w:lang w:val="kk-KZ"/>
              </w:rPr>
              <w:t>Кестені толтыру</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9537E5" w:rsidRDefault="009537E5">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9537E5" w:rsidRDefault="009537E5">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Pr>
                <w:rFonts w:ascii="Times New Roman" w:eastAsia="Malgun Gothic" w:hAnsi="Times New Roman" w:cs="Times New Roman"/>
                <w:sz w:val="24"/>
                <w:szCs w:val="24"/>
                <w:lang w:val="kk-KZ"/>
              </w:rPr>
              <w:t xml:space="preserve">  (15-беттегі 3-сызбанұсқадағы) </w:t>
            </w:r>
          </w:p>
          <w:p w:rsidR="009537E5" w:rsidRDefault="009537E5">
            <w:pPr>
              <w:rPr>
                <w:rFonts w:ascii="Times New Roman" w:eastAsia="Malgun Gothic" w:hAnsi="Times New Roman" w:cs="Times New Roman"/>
                <w:sz w:val="24"/>
                <w:szCs w:val="24"/>
                <w:lang w:val="kk-KZ"/>
              </w:rPr>
            </w:pPr>
          </w:p>
          <w:p w:rsidR="009537E5" w:rsidRDefault="009537E5">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              Құқықтың негізгі  функцияларының мағынасын ашыңдар</w:t>
            </w:r>
          </w:p>
          <w:p w:rsidR="009537E5" w:rsidRDefault="009537E5">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Негізгі:</w:t>
            </w:r>
          </w:p>
          <w:p w:rsidR="009537E5" w:rsidRDefault="009537E5">
            <w:pPr>
              <w:rPr>
                <w:rFonts w:ascii="Times New Roman" w:eastAsia="Malgun Gothic" w:hAnsi="Times New Roman" w:cs="Times New Roman"/>
                <w:b/>
                <w:sz w:val="24"/>
                <w:szCs w:val="24"/>
                <w:lang w:val="kk-KZ"/>
              </w:rPr>
            </w:pPr>
          </w:p>
          <w:tbl>
            <w:tblPr>
              <w:tblStyle w:val="a4"/>
              <w:tblW w:w="0" w:type="auto"/>
              <w:tblInd w:w="364" w:type="dxa"/>
              <w:tblLook w:val="04A0" w:firstRow="1" w:lastRow="0" w:firstColumn="1" w:lastColumn="0" w:noHBand="0" w:noVBand="1"/>
            </w:tblPr>
            <w:tblGrid>
              <w:gridCol w:w="2126"/>
              <w:gridCol w:w="2268"/>
            </w:tblGrid>
            <w:tr w:rsidR="009537E5" w:rsidRPr="009C25C2">
              <w:tc>
                <w:tcPr>
                  <w:tcW w:w="2126"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lang w:val="kk-KZ"/>
                    </w:rPr>
                  </w:pPr>
                  <w:r>
                    <w:rPr>
                      <w:rFonts w:ascii="Times New Roman" w:hAnsi="Times New Roman"/>
                      <w:b/>
                      <w:sz w:val="24"/>
                      <w:szCs w:val="24"/>
                      <w:lang w:val="kk-KZ"/>
                    </w:rPr>
                    <w:t xml:space="preserve">Реттеушілік </w:t>
                  </w:r>
                  <w:r>
                    <w:rPr>
                      <w:rFonts w:ascii="Times New Roman" w:eastAsia="Malgun Gothic" w:hAnsi="Times New Roman" w:cs="Times New Roman"/>
                      <w:sz w:val="24"/>
                      <w:szCs w:val="24"/>
                      <w:lang w:val="kk-KZ"/>
                    </w:rPr>
                    <w:t>функциясы</w:t>
                  </w:r>
                </w:p>
              </w:tc>
              <w:tc>
                <w:tcPr>
                  <w:tcW w:w="2268"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lang w:val="kk-KZ"/>
                    </w:rPr>
                  </w:pPr>
                  <w:r>
                    <w:rPr>
                      <w:rFonts w:ascii="Times New Roman" w:hAnsi="Times New Roman"/>
                      <w:b/>
                      <w:sz w:val="24"/>
                      <w:szCs w:val="24"/>
                      <w:lang w:val="kk-KZ"/>
                    </w:rPr>
                    <w:t xml:space="preserve">    Қорғаушылық </w:t>
                  </w:r>
                  <w:r>
                    <w:rPr>
                      <w:rFonts w:ascii="Times New Roman" w:eastAsia="Malgun Gothic" w:hAnsi="Times New Roman" w:cs="Times New Roman"/>
                      <w:sz w:val="24"/>
                      <w:szCs w:val="24"/>
                      <w:lang w:val="kk-KZ"/>
                    </w:rPr>
                    <w:t>функциясы</w:t>
                  </w:r>
                </w:p>
              </w:tc>
            </w:tr>
            <w:tr w:rsidR="009537E5" w:rsidRPr="009C25C2">
              <w:tc>
                <w:tcPr>
                  <w:tcW w:w="2126" w:type="dxa"/>
                  <w:tcBorders>
                    <w:top w:val="single" w:sz="4" w:space="0" w:color="auto"/>
                    <w:left w:val="single" w:sz="4" w:space="0" w:color="auto"/>
                    <w:bottom w:val="single" w:sz="4" w:space="0" w:color="auto"/>
                    <w:right w:val="single" w:sz="4" w:space="0" w:color="auto"/>
                  </w:tcBorders>
                </w:tcPr>
                <w:p w:rsidR="009537E5" w:rsidRDefault="009537E5">
                  <w:pPr>
                    <w:rPr>
                      <w:rFonts w:ascii="Times New Roman" w:hAnsi="Times New Roman"/>
                      <w:b/>
                      <w:sz w:val="24"/>
                      <w:szCs w:val="24"/>
                      <w:lang w:val="kk-KZ"/>
                    </w:rPr>
                  </w:pPr>
                </w:p>
                <w:p w:rsidR="009537E5" w:rsidRDefault="009537E5">
                  <w:pPr>
                    <w:rPr>
                      <w:rFonts w:ascii="Times New Roman" w:hAnsi="Times New Roman"/>
                      <w:b/>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9537E5" w:rsidRDefault="009537E5">
                  <w:pPr>
                    <w:rPr>
                      <w:rFonts w:ascii="Times New Roman" w:hAnsi="Times New Roman"/>
                      <w:b/>
                      <w:sz w:val="24"/>
                      <w:szCs w:val="24"/>
                      <w:lang w:val="kk-KZ"/>
                    </w:rPr>
                  </w:pPr>
                </w:p>
              </w:tc>
            </w:tr>
          </w:tbl>
          <w:p w:rsidR="009537E5" w:rsidRDefault="009537E5">
            <w:pPr>
              <w:rPr>
                <w:rFonts w:ascii="Times New Roman" w:hAnsi="Times New Roman"/>
                <w:b/>
                <w:sz w:val="24"/>
                <w:szCs w:val="24"/>
                <w:lang w:val="kk-KZ"/>
              </w:rPr>
            </w:pPr>
          </w:p>
          <w:p w:rsidR="009537E5" w:rsidRDefault="009537E5">
            <w:pPr>
              <w:rPr>
                <w:rFonts w:ascii="Times New Roman" w:hAnsi="Times New Roman"/>
                <w:b/>
                <w:sz w:val="24"/>
                <w:szCs w:val="24"/>
                <w:lang w:val="kk-KZ"/>
              </w:rPr>
            </w:pPr>
            <w:r>
              <w:rPr>
                <w:rFonts w:ascii="Times New Roman" w:hAnsi="Times New Roman"/>
                <w:b/>
                <w:sz w:val="24"/>
                <w:szCs w:val="24"/>
                <w:lang w:val="kk-KZ"/>
              </w:rPr>
              <w:t>Қосымша:</w:t>
            </w:r>
          </w:p>
          <w:p w:rsidR="009537E5" w:rsidRDefault="009537E5">
            <w:pPr>
              <w:rPr>
                <w:rFonts w:ascii="Times New Roman" w:hAnsi="Times New Roman"/>
                <w:b/>
                <w:sz w:val="24"/>
                <w:szCs w:val="24"/>
                <w:lang w:val="kk-KZ"/>
              </w:rPr>
            </w:pPr>
          </w:p>
          <w:tbl>
            <w:tblPr>
              <w:tblStyle w:val="a4"/>
              <w:tblW w:w="0" w:type="auto"/>
              <w:tblInd w:w="364" w:type="dxa"/>
              <w:tblLook w:val="04A0" w:firstRow="1" w:lastRow="0" w:firstColumn="1" w:lastColumn="0" w:noHBand="0" w:noVBand="1"/>
            </w:tblPr>
            <w:tblGrid>
              <w:gridCol w:w="2126"/>
              <w:gridCol w:w="2268"/>
            </w:tblGrid>
            <w:tr w:rsidR="009537E5">
              <w:tc>
                <w:tcPr>
                  <w:tcW w:w="2126"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lang w:val="kk-KZ"/>
                    </w:rPr>
                  </w:pPr>
                  <w:r>
                    <w:rPr>
                      <w:rFonts w:ascii="Times New Roman" w:hAnsi="Times New Roman"/>
                      <w:b/>
                      <w:sz w:val="24"/>
                      <w:szCs w:val="24"/>
                      <w:lang w:val="kk-KZ"/>
                    </w:rPr>
                    <w:t xml:space="preserve">Тәрбиелік </w:t>
                  </w:r>
                  <w:r>
                    <w:rPr>
                      <w:rFonts w:ascii="Times New Roman" w:eastAsia="Malgun Gothic" w:hAnsi="Times New Roman" w:cs="Times New Roman"/>
                      <w:sz w:val="24"/>
                      <w:szCs w:val="24"/>
                      <w:lang w:val="kk-KZ"/>
                    </w:rPr>
                    <w:t>функциялар</w:t>
                  </w:r>
                </w:p>
              </w:tc>
              <w:tc>
                <w:tcPr>
                  <w:tcW w:w="2268"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sz w:val="24"/>
                      <w:szCs w:val="24"/>
                      <w:lang w:val="kk-KZ"/>
                    </w:rPr>
                  </w:pPr>
                  <w:r w:rsidRPr="004A112F">
                    <w:rPr>
                      <w:rFonts w:ascii="Times New Roman" w:hAnsi="Times New Roman"/>
                      <w:b/>
                      <w:sz w:val="24"/>
                      <w:szCs w:val="24"/>
                      <w:lang w:val="kk-KZ"/>
                    </w:rPr>
                    <w:t>Идеологиялық</w:t>
                  </w:r>
                  <w:r>
                    <w:rPr>
                      <w:rFonts w:ascii="Times New Roman" w:hAnsi="Times New Roman"/>
                      <w:sz w:val="24"/>
                      <w:szCs w:val="24"/>
                      <w:lang w:val="kk-KZ"/>
                    </w:rPr>
                    <w:t xml:space="preserve"> функциялар</w:t>
                  </w:r>
                </w:p>
              </w:tc>
            </w:tr>
            <w:tr w:rsidR="009537E5">
              <w:tc>
                <w:tcPr>
                  <w:tcW w:w="2126" w:type="dxa"/>
                  <w:tcBorders>
                    <w:top w:val="single" w:sz="4" w:space="0" w:color="auto"/>
                    <w:left w:val="single" w:sz="4" w:space="0" w:color="auto"/>
                    <w:bottom w:val="single" w:sz="4" w:space="0" w:color="auto"/>
                    <w:right w:val="single" w:sz="4" w:space="0" w:color="auto"/>
                  </w:tcBorders>
                </w:tcPr>
                <w:p w:rsidR="009537E5" w:rsidRDefault="009537E5">
                  <w:pPr>
                    <w:rPr>
                      <w:rFonts w:ascii="Times New Roman" w:hAnsi="Times New Roman"/>
                      <w:b/>
                      <w:sz w:val="24"/>
                      <w:szCs w:val="24"/>
                      <w:lang w:val="kk-KZ"/>
                    </w:rPr>
                  </w:pPr>
                </w:p>
                <w:p w:rsidR="009537E5" w:rsidRDefault="009537E5">
                  <w:pPr>
                    <w:rPr>
                      <w:rFonts w:ascii="Times New Roman" w:hAnsi="Times New Roman"/>
                      <w:b/>
                      <w:sz w:val="24"/>
                      <w:szCs w:val="24"/>
                      <w:lang w:val="kk-KZ"/>
                    </w:rPr>
                  </w:pPr>
                </w:p>
                <w:p w:rsidR="009537E5" w:rsidRDefault="009537E5">
                  <w:pPr>
                    <w:rPr>
                      <w:rFonts w:ascii="Times New Roman" w:hAnsi="Times New Roman"/>
                      <w:b/>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9537E5" w:rsidRDefault="009537E5">
                  <w:pPr>
                    <w:rPr>
                      <w:rFonts w:ascii="Times New Roman" w:hAnsi="Times New Roman"/>
                      <w:b/>
                      <w:sz w:val="24"/>
                      <w:szCs w:val="24"/>
                      <w:lang w:val="kk-KZ"/>
                    </w:rPr>
                  </w:pPr>
                </w:p>
              </w:tc>
            </w:tr>
          </w:tbl>
          <w:p w:rsidR="009537E5" w:rsidRDefault="009537E5">
            <w:pPr>
              <w:rPr>
                <w:rFonts w:ascii="Times New Roman" w:hAnsi="Times New Roman"/>
                <w:b/>
                <w:sz w:val="24"/>
                <w:szCs w:val="24"/>
                <w:lang w:val="kk-KZ"/>
              </w:rPr>
            </w:pPr>
          </w:p>
          <w:p w:rsidR="009537E5" w:rsidRDefault="009537E5">
            <w:pPr>
              <w:rPr>
                <w:rFonts w:ascii="Times New Roman" w:hAnsi="Times New Roman"/>
                <w:sz w:val="24"/>
                <w:szCs w:val="24"/>
                <w:lang w:val="kk-KZ"/>
              </w:rPr>
            </w:pPr>
          </w:p>
        </w:tc>
      </w:tr>
      <w:tr w:rsidR="009537E5" w:rsidRPr="009C25C2" w:rsidTr="009537E5">
        <w:trPr>
          <w:trHeight w:val="1695"/>
        </w:trPr>
        <w:tc>
          <w:tcPr>
            <w:tcW w:w="2041"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sz w:val="24"/>
                <w:szCs w:val="24"/>
                <w:lang w:val="kk-KZ"/>
              </w:rPr>
            </w:pPr>
            <w:r>
              <w:rPr>
                <w:rFonts w:ascii="Times New Roman" w:hAnsi="Times New Roman"/>
                <w:b/>
                <w:sz w:val="24"/>
                <w:szCs w:val="24"/>
                <w:lang w:val="kk-KZ"/>
              </w:rPr>
              <w:t>Көп нүктенің орнын толтыру</w:t>
            </w:r>
          </w:p>
        </w:tc>
        <w:tc>
          <w:tcPr>
            <w:tcW w:w="8415" w:type="dxa"/>
            <w:gridSpan w:val="2"/>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 xml:space="preserve">2-тапсырма </w:t>
            </w:r>
            <w:r>
              <w:rPr>
                <w:rFonts w:ascii="Times New Roman" w:eastAsia="Malgun Gothic" w:hAnsi="Times New Roman" w:cs="Times New Roman"/>
                <w:sz w:val="24"/>
                <w:szCs w:val="24"/>
                <w:lang w:val="kk-KZ"/>
              </w:rPr>
              <w:t>Әр ұяшыққа сәйкес анықтамаларды орналастыр.                        ( сот, жария құқық, жариялық</w:t>
            </w:r>
            <w:r w:rsidR="004A112F">
              <w:rPr>
                <w:rFonts w:ascii="Times New Roman" w:eastAsia="Malgun Gothic" w:hAnsi="Times New Roman" w:cs="Times New Roman"/>
                <w:sz w:val="24"/>
                <w:szCs w:val="24"/>
                <w:lang w:val="kk-KZ"/>
              </w:rPr>
              <w:t>, сыйлауы, нормаларының, біліп</w:t>
            </w:r>
            <w:r>
              <w:rPr>
                <w:rFonts w:ascii="Times New Roman" w:eastAsia="Malgun Gothic" w:hAnsi="Times New Roman" w:cs="Times New Roman"/>
                <w:sz w:val="24"/>
                <w:szCs w:val="24"/>
                <w:lang w:val="kk-KZ"/>
              </w:rPr>
              <w:t>, үшке)</w:t>
            </w:r>
          </w:p>
          <w:p w:rsidR="004A112F" w:rsidRDefault="004A112F">
            <w:pPr>
              <w:rPr>
                <w:rFonts w:ascii="Times New Roman" w:eastAsia="Malgun Gothic" w:hAnsi="Times New Roman" w:cs="Times New Roman"/>
                <w:sz w:val="24"/>
                <w:szCs w:val="24"/>
                <w:lang w:val="kk-KZ"/>
              </w:rPr>
            </w:pPr>
          </w:p>
          <w:p w:rsidR="009537E5" w:rsidRPr="004A112F" w:rsidRDefault="009537E5" w:rsidP="003F43F6">
            <w:pPr>
              <w:pStyle w:val="a3"/>
              <w:numPr>
                <w:ilvl w:val="0"/>
                <w:numId w:val="1"/>
              </w:numPr>
              <w:rPr>
                <w:rFonts w:ascii="Times New Roman" w:hAnsi="Times New Roman"/>
                <w:sz w:val="24"/>
                <w:szCs w:val="24"/>
                <w:lang w:val="kk-KZ"/>
              </w:rPr>
            </w:pPr>
            <w:r w:rsidRPr="004A112F">
              <w:rPr>
                <w:rFonts w:ascii="Times New Roman" w:hAnsi="Times New Roman"/>
                <w:sz w:val="24"/>
                <w:szCs w:val="24"/>
                <w:lang w:val="kk-KZ"/>
              </w:rPr>
              <w:t>Құқық қағидаттары қолданылу саласына қарай .... бөлінеді.</w:t>
            </w:r>
          </w:p>
          <w:p w:rsidR="009537E5" w:rsidRPr="004A112F" w:rsidRDefault="009537E5" w:rsidP="003F43F6">
            <w:pPr>
              <w:pStyle w:val="a3"/>
              <w:numPr>
                <w:ilvl w:val="0"/>
                <w:numId w:val="1"/>
              </w:numPr>
              <w:rPr>
                <w:rFonts w:ascii="Times New Roman" w:hAnsi="Times New Roman"/>
                <w:sz w:val="24"/>
                <w:szCs w:val="24"/>
                <w:lang w:val="kk-KZ"/>
              </w:rPr>
            </w:pPr>
            <w:r w:rsidRPr="004A112F">
              <w:rPr>
                <w:rFonts w:ascii="Times New Roman" w:hAnsi="Times New Roman"/>
                <w:sz w:val="24"/>
                <w:szCs w:val="24"/>
                <w:lang w:val="kk-KZ"/>
              </w:rPr>
              <w:t>Салааралық қағидаттарға –бұлттартпас жауаптылық, бәсекелестік, .... ісін жүргізудегі ..... жатады.</w:t>
            </w:r>
          </w:p>
          <w:p w:rsidR="009537E5" w:rsidRPr="004A112F" w:rsidRDefault="009537E5" w:rsidP="003F43F6">
            <w:pPr>
              <w:pStyle w:val="a3"/>
              <w:numPr>
                <w:ilvl w:val="0"/>
                <w:numId w:val="1"/>
              </w:numPr>
              <w:rPr>
                <w:rFonts w:ascii="Times New Roman" w:hAnsi="Times New Roman"/>
                <w:sz w:val="24"/>
                <w:szCs w:val="24"/>
                <w:lang w:val="kk-KZ"/>
              </w:rPr>
            </w:pPr>
            <w:r w:rsidRPr="004A112F">
              <w:rPr>
                <w:rFonts w:ascii="Times New Roman" w:hAnsi="Times New Roman"/>
                <w:sz w:val="24"/>
                <w:szCs w:val="24"/>
                <w:lang w:val="kk-KZ"/>
              </w:rPr>
              <w:t>Әрбір азамат құқық ......  талаптарын.... , сақтап, .... керек.</w:t>
            </w:r>
          </w:p>
          <w:p w:rsidR="009537E5" w:rsidRDefault="009537E5" w:rsidP="003F43F6">
            <w:pPr>
              <w:pStyle w:val="a3"/>
              <w:numPr>
                <w:ilvl w:val="0"/>
                <w:numId w:val="1"/>
              </w:numPr>
              <w:rPr>
                <w:rFonts w:ascii="Times New Roman" w:hAnsi="Times New Roman"/>
                <w:b/>
                <w:sz w:val="24"/>
                <w:szCs w:val="24"/>
                <w:lang w:val="kk-KZ"/>
              </w:rPr>
            </w:pPr>
            <w:r w:rsidRPr="004A112F">
              <w:rPr>
                <w:rFonts w:ascii="Times New Roman" w:hAnsi="Times New Roman"/>
                <w:sz w:val="24"/>
                <w:szCs w:val="24"/>
                <w:lang w:val="kk-KZ"/>
              </w:rPr>
              <w:t>Мемлекет пен басқа да тұлғалар арасындағы қатынасты реттейтін нормалар жиынтығын-  .......    ...... деп атайды.</w:t>
            </w:r>
          </w:p>
        </w:tc>
      </w:tr>
      <w:tr w:rsidR="009537E5" w:rsidRPr="009C25C2" w:rsidTr="009537E5">
        <w:trPr>
          <w:trHeight w:val="780"/>
        </w:trPr>
        <w:tc>
          <w:tcPr>
            <w:tcW w:w="2041" w:type="dxa"/>
            <w:tcBorders>
              <w:top w:val="single" w:sz="4" w:space="0" w:color="auto"/>
              <w:left w:val="single" w:sz="4" w:space="0" w:color="auto"/>
              <w:bottom w:val="single" w:sz="4" w:space="0" w:color="auto"/>
              <w:right w:val="single" w:sz="4" w:space="0" w:color="auto"/>
            </w:tcBorders>
            <w:hideMark/>
          </w:tcPr>
          <w:p w:rsidR="009537E5" w:rsidRDefault="009537E5">
            <w:pPr>
              <w:rPr>
                <w:rFonts w:ascii="Times New Roman" w:hAnsi="Times New Roman"/>
                <w:b/>
                <w:sz w:val="24"/>
                <w:szCs w:val="24"/>
                <w:lang w:val="kk-KZ"/>
              </w:rPr>
            </w:pPr>
            <w:r>
              <w:rPr>
                <w:rFonts w:ascii="Times New Roman" w:hAnsi="Times New Roman"/>
                <w:b/>
                <w:sz w:val="24"/>
                <w:szCs w:val="24"/>
                <w:lang w:val="kk-KZ"/>
              </w:rPr>
              <w:t xml:space="preserve">1-3 дәйекті пікірмен ұқсастығы мен айырмашылығын табу </w:t>
            </w:r>
          </w:p>
        </w:tc>
        <w:tc>
          <w:tcPr>
            <w:tcW w:w="8415" w:type="dxa"/>
            <w:gridSpan w:val="2"/>
            <w:tcBorders>
              <w:top w:val="single" w:sz="4" w:space="0" w:color="auto"/>
              <w:left w:val="single" w:sz="4" w:space="0" w:color="auto"/>
              <w:bottom w:val="single" w:sz="4" w:space="0" w:color="auto"/>
              <w:right w:val="single" w:sz="4" w:space="0" w:color="auto"/>
            </w:tcBorders>
          </w:tcPr>
          <w:p w:rsidR="009537E5" w:rsidRDefault="009537E5">
            <w:pPr>
              <w:jc w:val="both"/>
              <w:rPr>
                <w:rFonts w:ascii="Times New Roman" w:hAnsi="Times New Roman"/>
                <w:lang w:val="kk-KZ"/>
              </w:rPr>
            </w:pPr>
            <w:r>
              <w:rPr>
                <w:rFonts w:ascii="Times New Roman" w:eastAsia="Malgun Gothic" w:hAnsi="Times New Roman" w:cs="Times New Roman"/>
                <w:b/>
                <w:sz w:val="24"/>
                <w:szCs w:val="24"/>
                <w:lang w:val="kk-KZ"/>
              </w:rPr>
              <w:t xml:space="preserve">3- тапсырма   </w:t>
            </w:r>
            <w:r>
              <w:rPr>
                <w:rFonts w:ascii="Times New Roman" w:hAnsi="Times New Roman"/>
                <w:b/>
                <w:lang w:val="kk-KZ"/>
              </w:rPr>
              <w:t xml:space="preserve"> </w:t>
            </w:r>
            <w:r>
              <w:rPr>
                <w:rFonts w:ascii="Times New Roman" w:hAnsi="Times New Roman"/>
                <w:lang w:val="kk-KZ"/>
              </w:rPr>
              <w:t>Венн диаграмммасы бойынша салыстыру.</w:t>
            </w:r>
          </w:p>
          <w:p w:rsidR="009537E5" w:rsidRDefault="009537E5">
            <w:pPr>
              <w:jc w:val="both"/>
              <w:rPr>
                <w:rFonts w:ascii="Times New Roman" w:hAnsi="Times New Roman"/>
                <w:b/>
                <w:lang w:val="kk-KZ"/>
              </w:rPr>
            </w:pPr>
          </w:p>
          <w:p w:rsidR="009537E5" w:rsidRDefault="009537E5">
            <w:pPr>
              <w:jc w:val="both"/>
              <w:rPr>
                <w:rFonts w:ascii="Times New Roman" w:hAnsi="Times New Roman"/>
                <w:b/>
                <w:i/>
                <w:noProof/>
                <w:sz w:val="24"/>
                <w:szCs w:val="24"/>
                <w:lang w:val="kk-KZ" w:eastAsia="ru-RU"/>
              </w:rPr>
            </w:pPr>
          </w:p>
          <w:p w:rsidR="009537E5" w:rsidRDefault="009537E5">
            <w:pPr>
              <w:rPr>
                <w:rFonts w:ascii="Times New Roman" w:eastAsia="Malgun Gothic" w:hAnsi="Times New Roman" w:cs="Times New Roman"/>
                <w:szCs w:val="24"/>
                <w:lang w:val="kk-KZ"/>
              </w:rPr>
            </w:pPr>
            <w:r>
              <w:rPr>
                <w:rFonts w:ascii="Times New Roman" w:eastAsia="Malgun Gothic" w:hAnsi="Times New Roman" w:cs="Times New Roman"/>
                <w:szCs w:val="24"/>
                <w:lang w:val="kk-KZ"/>
              </w:rPr>
              <w:t>Құқыққабілеттілік                Әрекетқабілеттілік                           Деликтқабілеттілік</w:t>
            </w:r>
          </w:p>
          <w:p w:rsidR="009537E5" w:rsidRDefault="009537E5">
            <w:pPr>
              <w:tabs>
                <w:tab w:val="center" w:pos="4099"/>
              </w:tabs>
              <w:rPr>
                <w:rFonts w:ascii="Times New Roman" w:eastAsia="Malgun Gothic" w:hAnsi="Times New Roman" w:cs="Times New Roman"/>
                <w:b/>
                <w:sz w:val="24"/>
                <w:szCs w:val="24"/>
                <w:lang w:val="kk-KZ"/>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2936240</wp:posOffset>
                      </wp:positionH>
                      <wp:positionV relativeFrom="paragraph">
                        <wp:posOffset>44450</wp:posOffset>
                      </wp:positionV>
                      <wp:extent cx="1676400" cy="1647825"/>
                      <wp:effectExtent l="0" t="0" r="19050" b="28575"/>
                      <wp:wrapNone/>
                      <wp:docPr id="4" name="Овал 4"/>
                      <wp:cNvGraphicFramePr/>
                      <a:graphic xmlns:a="http://schemas.openxmlformats.org/drawingml/2006/main">
                        <a:graphicData uri="http://schemas.microsoft.com/office/word/2010/wordprocessingShape">
                          <wps:wsp>
                            <wps:cNvSpPr/>
                            <wps:spPr>
                              <a:xfrm>
                                <a:off x="0" y="0"/>
                                <a:ext cx="1676400" cy="1647825"/>
                              </a:xfrm>
                              <a:prstGeom prst="ellipse">
                                <a:avLst/>
                              </a:prstGeom>
                              <a:solidFill>
                                <a:srgbClr val="FFC000">
                                  <a:alpha val="47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4" o:spid="_x0000_s1026" style="position:absolute;margin-left:231.2pt;margin-top:3.5pt;width:132pt;height:1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" fillcolor="#ffc000" strokecolor="#243f60 [1604]" strokeweight="2pt">
                      <v:fill opacity="30840f"/>
                    </v:oval>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1497965</wp:posOffset>
                      </wp:positionH>
                      <wp:positionV relativeFrom="paragraph">
                        <wp:posOffset>43815</wp:posOffset>
                      </wp:positionV>
                      <wp:extent cx="1838325" cy="1647825"/>
                      <wp:effectExtent l="0" t="0" r="28575" b="28575"/>
                      <wp:wrapNone/>
                      <wp:docPr id="3" name="Овал 3"/>
                      <wp:cNvGraphicFramePr/>
                      <a:graphic xmlns:a="http://schemas.openxmlformats.org/drawingml/2006/main">
                        <a:graphicData uri="http://schemas.microsoft.com/office/word/2010/wordprocessingShape">
                          <wps:wsp>
                            <wps:cNvSpPr/>
                            <wps:spPr>
                              <a:xfrm>
                                <a:off x="0" y="0"/>
                                <a:ext cx="1838325" cy="1647825"/>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 o:spid="_x0000_s1026" style="position:absolute;margin-left:117.95pt;margin-top:3.45pt;width:144.75pt;height:1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" fillcolor="#00b0f0" strokecolor="#243f60 [1604]" strokeweight="2pt"/>
                  </w:pict>
                </mc:Fallback>
              </mc:AlternateContent>
            </w:r>
            <w:r>
              <w:rPr>
                <w:rFonts w:ascii="Times New Roman" w:hAnsi="Times New Roman"/>
                <w:b/>
                <w:noProof/>
                <w:lang w:eastAsia="ru-RU"/>
              </w:rPr>
              <w:drawing>
                <wp:inline distT="0" distB="0" distL="0" distR="0">
                  <wp:extent cx="1743075" cy="1752600"/>
                  <wp:effectExtent l="0" t="0" r="9525" b="0"/>
                  <wp:docPr id="5" name="Рисунок 5"/>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6">
                            <a:duotone>
                              <a:schemeClr val="accent2">
                                <a:shade val="45000"/>
                                <a:satMod val="135000"/>
                              </a:schemeClr>
                              <a:prstClr val="white"/>
                            </a:duotone>
                            <a:extLst>
                              <a:ext uri="{BEBA8EAE-BF5A-486C-A8C5-ECC9F3942E4B}">
                                <a14:imgProps xmlns:a14="http://schemas.microsoft.com/office/drawing/2010/main">
                                  <a14:imgLayer r:embed="rId7">
                                    <a14:imgEffect>
                                      <a14:brightnessContrast bright="-27000" contrast="-70000"/>
                                    </a14:imgEffect>
                                  </a14:imgLayer>
                                </a14:imgProps>
                              </a:ext>
                              <a:ext uri="{28A0092B-C50C-407E-A947-70E740481C1C}">
                                <a14:useLocalDpi xmlns:a14="http://schemas.microsoft.com/office/drawing/2010/main" val="0"/>
                              </a:ext>
                            </a:extLst>
                          </a:blip>
                          <a:srcRect/>
                          <a:stretch>
                            <a:fillRect/>
                          </a:stretch>
                        </pic:blipFill>
                        <pic:spPr bwMode="auto">
                          <a:xfrm>
                            <a:off x="0" y="0"/>
                            <a:ext cx="1743075" cy="1752600"/>
                          </a:xfrm>
                          <a:prstGeom prst="rect">
                            <a:avLst/>
                          </a:prstGeom>
                          <a:noFill/>
                        </pic:spPr>
                      </pic:pic>
                    </a:graphicData>
                  </a:graphic>
                </wp:inline>
              </w:drawing>
            </w:r>
            <w:r>
              <w:rPr>
                <w:rFonts w:ascii="Times New Roman" w:eastAsia="Malgun Gothic" w:hAnsi="Times New Roman" w:cs="Times New Roman"/>
                <w:b/>
                <w:sz w:val="24"/>
                <w:szCs w:val="24"/>
                <w:lang w:val="kk-KZ"/>
              </w:rPr>
              <w:tab/>
            </w:r>
          </w:p>
          <w:p w:rsidR="009537E5" w:rsidRDefault="009537E5">
            <w:pPr>
              <w:rPr>
                <w:rFonts w:ascii="Times New Roman" w:eastAsia="Malgun Gothic" w:hAnsi="Times New Roman" w:cs="Times New Roman"/>
                <w:b/>
                <w:sz w:val="24"/>
                <w:szCs w:val="24"/>
                <w:lang w:val="kk-KZ"/>
              </w:rPr>
            </w:pPr>
          </w:p>
          <w:p w:rsidR="009537E5" w:rsidRDefault="009537E5">
            <w:pPr>
              <w:rPr>
                <w:rFonts w:ascii="Times New Roman" w:eastAsia="Malgun Gothic" w:hAnsi="Times New Roman" w:cs="Times New Roman"/>
                <w:b/>
                <w:sz w:val="24"/>
                <w:szCs w:val="24"/>
                <w:lang w:val="kk-KZ"/>
              </w:rPr>
            </w:pPr>
          </w:p>
          <w:p w:rsidR="009537E5" w:rsidRDefault="009537E5">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4- тапсырма</w:t>
            </w:r>
            <w:r>
              <w:rPr>
                <w:rFonts w:ascii="Times New Roman" w:eastAsia="Malgun Gothic" w:hAnsi="Times New Roman" w:cs="Times New Roman"/>
                <w:sz w:val="24"/>
                <w:szCs w:val="24"/>
                <w:lang w:val="kk-KZ"/>
              </w:rPr>
              <w:t xml:space="preserve"> Термин сөздермен жұмыс.</w:t>
            </w:r>
          </w:p>
          <w:p w:rsidR="004A112F" w:rsidRPr="004A112F" w:rsidRDefault="004A112F" w:rsidP="004A112F">
            <w:pPr>
              <w:pStyle w:val="a3"/>
              <w:numPr>
                <w:ilvl w:val="0"/>
                <w:numId w:val="3"/>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э</w:t>
            </w:r>
            <w:r w:rsidRPr="004A112F">
              <w:rPr>
                <w:rFonts w:ascii="Times New Roman" w:eastAsia="Malgun Gothic" w:hAnsi="Times New Roman" w:cs="Times New Roman"/>
                <w:sz w:val="24"/>
                <w:szCs w:val="24"/>
                <w:lang w:val="kk-KZ"/>
              </w:rPr>
              <w:t>манципация</w:t>
            </w:r>
          </w:p>
          <w:p w:rsidR="004A112F" w:rsidRPr="004A112F" w:rsidRDefault="004A112F" w:rsidP="004A112F">
            <w:pPr>
              <w:pStyle w:val="a3"/>
              <w:numPr>
                <w:ilvl w:val="0"/>
                <w:numId w:val="3"/>
              </w:numPr>
              <w:rPr>
                <w:rFonts w:ascii="Times New Roman" w:eastAsia="Malgun Gothic" w:hAnsi="Times New Roman" w:cs="Times New Roman"/>
                <w:sz w:val="24"/>
                <w:szCs w:val="24"/>
                <w:lang w:val="kk-KZ"/>
              </w:rPr>
            </w:pPr>
            <w:r w:rsidRPr="004A112F">
              <w:rPr>
                <w:rFonts w:ascii="Times New Roman" w:eastAsia="Malgun Gothic" w:hAnsi="Times New Roman" w:cs="Times New Roman"/>
                <w:sz w:val="24"/>
                <w:szCs w:val="24"/>
                <w:lang w:val="kk-KZ"/>
              </w:rPr>
              <w:t>субьективті құқық</w:t>
            </w:r>
          </w:p>
          <w:p w:rsidR="004A112F" w:rsidRPr="004A112F" w:rsidRDefault="004A112F" w:rsidP="004A112F">
            <w:pPr>
              <w:pStyle w:val="a3"/>
              <w:numPr>
                <w:ilvl w:val="0"/>
                <w:numId w:val="3"/>
              </w:numPr>
              <w:rPr>
                <w:rFonts w:ascii="Times New Roman" w:eastAsia="Malgun Gothic" w:hAnsi="Times New Roman" w:cs="Times New Roman"/>
                <w:sz w:val="24"/>
                <w:szCs w:val="24"/>
                <w:lang w:val="kk-KZ"/>
              </w:rPr>
            </w:pPr>
            <w:r w:rsidRPr="004A112F">
              <w:rPr>
                <w:rFonts w:ascii="Times New Roman" w:eastAsia="Malgun Gothic" w:hAnsi="Times New Roman" w:cs="Times New Roman"/>
                <w:sz w:val="24"/>
                <w:szCs w:val="24"/>
                <w:lang w:val="kk-KZ"/>
              </w:rPr>
              <w:t>құқық функциялары</w:t>
            </w:r>
          </w:p>
          <w:p w:rsidR="004A112F" w:rsidRPr="004A112F" w:rsidRDefault="009537E5" w:rsidP="004A112F">
            <w:pPr>
              <w:pStyle w:val="a3"/>
              <w:numPr>
                <w:ilvl w:val="0"/>
                <w:numId w:val="3"/>
              </w:numPr>
              <w:rPr>
                <w:rFonts w:ascii="Times New Roman" w:eastAsia="Malgun Gothic" w:hAnsi="Times New Roman" w:cs="Times New Roman"/>
                <w:sz w:val="24"/>
                <w:szCs w:val="24"/>
                <w:lang w:val="kk-KZ"/>
              </w:rPr>
            </w:pPr>
            <w:r w:rsidRPr="004A112F">
              <w:rPr>
                <w:rFonts w:ascii="Times New Roman" w:eastAsia="Malgun Gothic" w:hAnsi="Times New Roman" w:cs="Times New Roman"/>
                <w:sz w:val="24"/>
                <w:szCs w:val="24"/>
                <w:lang w:val="kk-KZ"/>
              </w:rPr>
              <w:t>сот прецеденті</w:t>
            </w:r>
          </w:p>
          <w:p w:rsidR="004A112F" w:rsidRPr="004A112F" w:rsidRDefault="004A112F" w:rsidP="004A112F">
            <w:pPr>
              <w:pStyle w:val="a3"/>
              <w:numPr>
                <w:ilvl w:val="0"/>
                <w:numId w:val="3"/>
              </w:numPr>
              <w:rPr>
                <w:rFonts w:ascii="Times New Roman" w:eastAsia="Malgun Gothic" w:hAnsi="Times New Roman" w:cs="Times New Roman"/>
                <w:sz w:val="24"/>
                <w:szCs w:val="24"/>
                <w:lang w:val="kk-KZ"/>
              </w:rPr>
            </w:pPr>
            <w:r w:rsidRPr="004A112F">
              <w:rPr>
                <w:rFonts w:ascii="Times New Roman" w:eastAsia="Malgun Gothic" w:hAnsi="Times New Roman" w:cs="Times New Roman"/>
                <w:sz w:val="24"/>
                <w:szCs w:val="24"/>
                <w:lang w:val="kk-KZ"/>
              </w:rPr>
              <w:t>заңды фактілер</w:t>
            </w:r>
          </w:p>
          <w:p w:rsidR="004A112F" w:rsidRPr="004A112F" w:rsidRDefault="009537E5" w:rsidP="004A112F">
            <w:pPr>
              <w:pStyle w:val="a3"/>
              <w:numPr>
                <w:ilvl w:val="0"/>
                <w:numId w:val="3"/>
              </w:numPr>
              <w:rPr>
                <w:rFonts w:ascii="Times New Roman" w:eastAsia="Malgun Gothic" w:hAnsi="Times New Roman" w:cs="Times New Roman"/>
                <w:sz w:val="24"/>
                <w:szCs w:val="24"/>
                <w:lang w:val="kk-KZ"/>
              </w:rPr>
            </w:pPr>
            <w:r w:rsidRPr="004A112F">
              <w:rPr>
                <w:rFonts w:ascii="Times New Roman" w:eastAsia="Malgun Gothic" w:hAnsi="Times New Roman" w:cs="Times New Roman"/>
                <w:sz w:val="24"/>
                <w:szCs w:val="24"/>
                <w:lang w:val="kk-KZ"/>
              </w:rPr>
              <w:t>құқықтық қатынас</w:t>
            </w:r>
          </w:p>
        </w:tc>
      </w:tr>
      <w:tr w:rsidR="009537E5" w:rsidRPr="009C25C2" w:rsidTr="009537E5">
        <w:tc>
          <w:tcPr>
            <w:tcW w:w="2041" w:type="dxa"/>
            <w:tcBorders>
              <w:top w:val="single" w:sz="4" w:space="0" w:color="auto"/>
              <w:left w:val="single" w:sz="4" w:space="0" w:color="auto"/>
              <w:bottom w:val="single" w:sz="4" w:space="0" w:color="auto"/>
              <w:right w:val="single" w:sz="4" w:space="0" w:color="auto"/>
            </w:tcBorders>
          </w:tcPr>
          <w:p w:rsidR="009537E5" w:rsidRDefault="009537E5">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Сабақты қорытындылау</w:t>
            </w:r>
          </w:p>
          <w:p w:rsidR="009537E5" w:rsidRDefault="009537E5">
            <w:pPr>
              <w:rPr>
                <w:rFonts w:ascii="Times New Roman" w:hAnsi="Times New Roman" w:cs="Times New Roman"/>
                <w:b/>
                <w:sz w:val="24"/>
                <w:szCs w:val="24"/>
                <w:lang w:val="kk-KZ"/>
              </w:rPr>
            </w:pPr>
          </w:p>
          <w:p w:rsidR="009537E5" w:rsidRDefault="009537E5">
            <w:pPr>
              <w:rPr>
                <w:rFonts w:ascii="Times New Roman" w:hAnsi="Times New Roman" w:cs="Times New Roman"/>
                <w:b/>
                <w:sz w:val="24"/>
                <w:szCs w:val="24"/>
                <w:lang w:val="kk-KZ"/>
              </w:rPr>
            </w:pPr>
          </w:p>
          <w:p w:rsidR="009537E5" w:rsidRDefault="009537E5">
            <w:pPr>
              <w:rPr>
                <w:rFonts w:ascii="Times New Roman" w:hAnsi="Times New Roman" w:cs="Times New Roman"/>
                <w:b/>
                <w:sz w:val="24"/>
                <w:szCs w:val="24"/>
                <w:lang w:val="kk-KZ"/>
              </w:rPr>
            </w:pPr>
          </w:p>
          <w:p w:rsidR="009537E5" w:rsidRDefault="009537E5">
            <w:pPr>
              <w:rPr>
                <w:rFonts w:ascii="Times New Roman" w:hAnsi="Times New Roman" w:cs="Times New Roman"/>
                <w:b/>
                <w:sz w:val="24"/>
                <w:szCs w:val="24"/>
                <w:lang w:val="kk-KZ"/>
              </w:rPr>
            </w:pPr>
          </w:p>
          <w:p w:rsidR="009537E5" w:rsidRDefault="009537E5">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415" w:type="dxa"/>
            <w:gridSpan w:val="2"/>
            <w:tcBorders>
              <w:top w:val="single" w:sz="4" w:space="0" w:color="auto"/>
              <w:left w:val="single" w:sz="4" w:space="0" w:color="auto"/>
              <w:bottom w:val="single" w:sz="4" w:space="0" w:color="auto"/>
              <w:right w:val="single" w:sz="4" w:space="0" w:color="auto"/>
            </w:tcBorders>
          </w:tcPr>
          <w:p w:rsidR="009537E5" w:rsidRDefault="009537E5">
            <w:pPr>
              <w:rPr>
                <w:rFonts w:ascii="Times New Roman" w:hAnsi="Times New Roman"/>
                <w:sz w:val="24"/>
                <w:szCs w:val="24"/>
                <w:lang w:val="kk-KZ"/>
              </w:rPr>
            </w:pPr>
          </w:p>
          <w:p w:rsidR="009537E5" w:rsidRDefault="009537E5">
            <w:pPr>
              <w:rPr>
                <w:rFonts w:ascii="Times New Roman" w:hAnsi="Times New Roman"/>
                <w:sz w:val="24"/>
                <w:szCs w:val="24"/>
                <w:lang w:val="kk-KZ"/>
              </w:rPr>
            </w:pPr>
            <w:r>
              <w:rPr>
                <w:rFonts w:ascii="Times New Roman" w:hAnsi="Times New Roman"/>
                <w:sz w:val="24"/>
                <w:szCs w:val="24"/>
                <w:lang w:val="kk-KZ"/>
              </w:rPr>
              <w:t>1.Тұлғаның  мүмкін болатын  немесе рұқсат етілген  әрекетінің  заңда қарастырылған өлшемі мен түрі қандай құқыққа негізделеді?</w:t>
            </w:r>
          </w:p>
          <w:p w:rsidR="009537E5" w:rsidRDefault="009537E5">
            <w:pPr>
              <w:rPr>
                <w:rFonts w:ascii="Times New Roman" w:hAnsi="Times New Roman"/>
                <w:sz w:val="24"/>
                <w:szCs w:val="24"/>
                <w:lang w:val="kk-KZ"/>
              </w:rPr>
            </w:pPr>
            <w:r>
              <w:rPr>
                <w:rFonts w:ascii="Times New Roman" w:hAnsi="Times New Roman"/>
                <w:sz w:val="24"/>
                <w:szCs w:val="24"/>
                <w:lang w:val="kk-KZ"/>
              </w:rPr>
              <w:t>2. Әрекет</w:t>
            </w:r>
            <w:r w:rsidR="004A112F">
              <w:rPr>
                <w:rFonts w:ascii="Times New Roman" w:hAnsi="Times New Roman"/>
                <w:sz w:val="24"/>
                <w:szCs w:val="24"/>
                <w:lang w:val="kk-KZ"/>
              </w:rPr>
              <w:t xml:space="preserve"> </w:t>
            </w:r>
            <w:r>
              <w:rPr>
                <w:rFonts w:ascii="Times New Roman" w:hAnsi="Times New Roman"/>
                <w:sz w:val="24"/>
                <w:szCs w:val="24"/>
                <w:lang w:val="kk-KZ"/>
              </w:rPr>
              <w:t>қабілеттілік жасы неше жастан басталады?</w:t>
            </w:r>
          </w:p>
          <w:p w:rsidR="009537E5" w:rsidRDefault="009537E5">
            <w:pPr>
              <w:rPr>
                <w:rFonts w:ascii="Times New Roman" w:hAnsi="Times New Roman"/>
                <w:sz w:val="24"/>
                <w:szCs w:val="24"/>
                <w:lang w:val="kk-KZ"/>
              </w:rPr>
            </w:pPr>
            <w:r>
              <w:rPr>
                <w:rFonts w:ascii="Times New Roman" w:hAnsi="Times New Roman"/>
                <w:sz w:val="24"/>
                <w:szCs w:val="24"/>
                <w:lang w:val="kk-KZ"/>
              </w:rPr>
              <w:t>3. Құқықтық қатынастар қанша элементтен құралады?</w:t>
            </w:r>
          </w:p>
          <w:p w:rsidR="009537E5" w:rsidRDefault="009537E5">
            <w:pPr>
              <w:rPr>
                <w:rFonts w:ascii="Times New Roman" w:hAnsi="Times New Roman"/>
                <w:sz w:val="24"/>
                <w:szCs w:val="24"/>
                <w:lang w:val="kk-KZ"/>
              </w:rPr>
            </w:pPr>
          </w:p>
          <w:p w:rsidR="009537E5" w:rsidRDefault="009537E5">
            <w:pPr>
              <w:rPr>
                <w:sz w:val="24"/>
                <w:szCs w:val="24"/>
                <w:lang w:val="kk-KZ"/>
              </w:rPr>
            </w:pPr>
            <w:r>
              <w:rPr>
                <w:rFonts w:ascii="Times New Roman" w:hAnsi="Times New Roman" w:cs="Times New Roman"/>
                <w:sz w:val="24"/>
                <w:szCs w:val="28"/>
                <w:lang w:val="kk-KZ"/>
              </w:rPr>
              <w:t>§3-4 оқуға, Заңды тұлғалардың құқықтары туралы іздену</w:t>
            </w:r>
          </w:p>
        </w:tc>
      </w:tr>
    </w:tbl>
    <w:p w:rsidR="009537E5" w:rsidRDefault="009537E5" w:rsidP="009537E5">
      <w:pPr>
        <w:tabs>
          <w:tab w:val="left" w:pos="145"/>
        </w:tabs>
        <w:ind w:hanging="11"/>
        <w:rPr>
          <w:rFonts w:ascii="Times New Roman" w:eastAsia="MS Minngs" w:hAnsi="Times New Roman" w:cs="Times New Roman"/>
          <w:sz w:val="24"/>
          <w:szCs w:val="24"/>
          <w:lang w:val="kk-KZ" w:eastAsia="en-US"/>
        </w:rPr>
      </w:pPr>
    </w:p>
    <w:p w:rsidR="009537E5" w:rsidRDefault="009537E5" w:rsidP="009537E5">
      <w:pPr>
        <w:tabs>
          <w:tab w:val="left" w:pos="145"/>
        </w:tabs>
        <w:ind w:hanging="11"/>
        <w:rPr>
          <w:rFonts w:ascii="Times New Roman" w:eastAsia="MS Minngs" w:hAnsi="Times New Roman" w:cs="Times New Roman"/>
          <w:sz w:val="24"/>
          <w:szCs w:val="24"/>
          <w:lang w:val="kk-KZ" w:eastAsia="en-US"/>
        </w:rPr>
      </w:pPr>
      <w:bookmarkStart w:id="0" w:name="_GoBack"/>
      <w:bookmarkEnd w:id="0"/>
    </w:p>
    <w:p w:rsidR="009537E5" w:rsidRDefault="009537E5" w:rsidP="009537E5">
      <w:pPr>
        <w:rPr>
          <w:lang w:val="kk-KZ"/>
        </w:rPr>
      </w:pPr>
    </w:p>
    <w:p w:rsidR="009537E5" w:rsidRDefault="009537E5" w:rsidP="009537E5">
      <w:pPr>
        <w:rPr>
          <w:lang w:val="kk-KZ"/>
        </w:rPr>
      </w:pPr>
    </w:p>
    <w:p w:rsidR="009537E5" w:rsidRDefault="009537E5" w:rsidP="009537E5">
      <w:pPr>
        <w:rPr>
          <w:lang w:val="kk-KZ"/>
        </w:rPr>
      </w:pPr>
    </w:p>
    <w:p w:rsidR="004515AB" w:rsidRPr="009537E5" w:rsidRDefault="004515AB">
      <w:pPr>
        <w:rPr>
          <w:lang w:val="kk-KZ"/>
        </w:rPr>
      </w:pPr>
    </w:p>
    <w:sectPr w:rsidR="004515AB" w:rsidRPr="009537E5" w:rsidSect="004A112F">
      <w:pgSz w:w="11906" w:h="16838"/>
      <w:pgMar w:top="993" w:right="850"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8677D"/>
    <w:multiLevelType w:val="hybridMultilevel"/>
    <w:tmpl w:val="276E2E0E"/>
    <w:lvl w:ilvl="0" w:tplc="2FD8E378">
      <w:start w:val="1"/>
      <w:numFmt w:val="decimal"/>
      <w:lvlText w:val="%1."/>
      <w:lvlJc w:val="left"/>
      <w:pPr>
        <w:ind w:left="720" w:hanging="360"/>
      </w:pPr>
      <w:rPr>
        <w:rFonts w:eastAsia="Malgun Gothic"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D5E0828"/>
    <w:multiLevelType w:val="hybridMultilevel"/>
    <w:tmpl w:val="8A347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EB8"/>
    <w:rsid w:val="004515AB"/>
    <w:rsid w:val="004A112F"/>
    <w:rsid w:val="009537E5"/>
    <w:rsid w:val="009C25C2"/>
    <w:rsid w:val="00BC7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7E5"/>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37E5"/>
    <w:pPr>
      <w:ind w:left="720"/>
      <w:contextualSpacing/>
    </w:pPr>
  </w:style>
  <w:style w:type="table" w:styleId="a4">
    <w:name w:val="Table Grid"/>
    <w:basedOn w:val="a1"/>
    <w:uiPriority w:val="59"/>
    <w:rsid w:val="009537E5"/>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9537E5"/>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537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37E5"/>
    <w:rPr>
      <w:rFonts w:ascii="Tahoma" w:eastAsiaTheme="minorEastAsi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7E5"/>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37E5"/>
    <w:pPr>
      <w:ind w:left="720"/>
      <w:contextualSpacing/>
    </w:pPr>
  </w:style>
  <w:style w:type="table" w:styleId="a4">
    <w:name w:val="Table Grid"/>
    <w:basedOn w:val="a1"/>
    <w:uiPriority w:val="59"/>
    <w:rsid w:val="009537E5"/>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9537E5"/>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537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37E5"/>
    <w:rPr>
      <w:rFonts w:ascii="Tahoma" w:eastAsiaTheme="minorEastAsi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2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774</Words>
  <Characters>4416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2020-08-12T08:11:00Z</dcterms:created>
  <dcterms:modified xsi:type="dcterms:W3CDTF">2020-08-12T08:58:00Z</dcterms:modified>
</cp:coreProperties>
</file>